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5001E">
      <w:pPr>
        <w:jc w:val="center"/>
        <w:rPr>
          <w:rFonts w:ascii="黑体" w:hAnsi="黑体" w:eastAsia="黑体" w:cs="黑体"/>
          <w:sz w:val="44"/>
          <w:szCs w:val="44"/>
        </w:rPr>
      </w:pPr>
      <w:bookmarkStart w:id="2" w:name="_GoBack"/>
      <w:bookmarkEnd w:id="2"/>
      <w:bookmarkStart w:id="0" w:name="OLE_LINK2"/>
      <w:bookmarkStart w:id="1" w:name="OLE_LINK1"/>
      <w:r>
        <w:rPr>
          <w:rFonts w:hint="eastAsia" w:ascii="黑体" w:hAnsi="黑体" w:eastAsia="黑体" w:cs="黑体"/>
          <w:sz w:val="44"/>
          <w:szCs w:val="44"/>
        </w:rPr>
        <w:t>关于202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sz w:val="44"/>
          <w:szCs w:val="44"/>
        </w:rPr>
        <w:t>-202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7</w:t>
      </w:r>
      <w:r>
        <w:rPr>
          <w:rFonts w:hint="eastAsia" w:ascii="黑体" w:hAnsi="黑体" w:eastAsia="黑体" w:cs="黑体"/>
          <w:sz w:val="44"/>
          <w:szCs w:val="44"/>
        </w:rPr>
        <w:t>学年第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一</w:t>
      </w:r>
      <w:r>
        <w:rPr>
          <w:rFonts w:hint="eastAsia" w:ascii="黑体" w:hAnsi="黑体" w:eastAsia="黑体" w:cs="黑体"/>
          <w:sz w:val="44"/>
          <w:szCs w:val="44"/>
        </w:rPr>
        <w:t>学期</w:t>
      </w:r>
    </w:p>
    <w:p w14:paraId="5DCCE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通识教育选修课程</w:t>
      </w:r>
      <w:r>
        <w:rPr>
          <w:rFonts w:hint="eastAsia" w:ascii="黑体" w:hAnsi="黑体" w:eastAsia="黑体" w:cs="黑体"/>
          <w:sz w:val="44"/>
          <w:szCs w:val="44"/>
        </w:rPr>
        <w:t>补选的通知</w:t>
      </w:r>
    </w:p>
    <w:bookmarkEnd w:id="0"/>
    <w:bookmarkEnd w:id="1"/>
    <w:p w14:paraId="5B746D90">
      <w:pPr>
        <w:spacing w:line="576" w:lineRule="exact"/>
        <w:rPr>
          <w:rFonts w:ascii="仿宋_GB2312" w:hAnsi="仿宋" w:eastAsia="仿宋_GB2312" w:cs="仿宋"/>
          <w:sz w:val="32"/>
        </w:rPr>
      </w:pPr>
      <w:r>
        <w:rPr>
          <w:rFonts w:hint="eastAsia" w:ascii="仿宋_GB2312" w:hAnsi="仿宋" w:eastAsia="仿宋_GB2312" w:cs="仿宋"/>
          <w:sz w:val="32"/>
          <w:lang w:val="en-US" w:eastAsia="zh-CN"/>
        </w:rPr>
        <w:t>各部门、</w:t>
      </w:r>
      <w:r>
        <w:rPr>
          <w:rFonts w:hint="eastAsia" w:ascii="仿宋_GB2312" w:hAnsi="仿宋" w:eastAsia="仿宋_GB2312" w:cs="仿宋"/>
          <w:sz w:val="32"/>
        </w:rPr>
        <w:t>各二级学院：</w:t>
      </w:r>
    </w:p>
    <w:p w14:paraId="4DBD7798">
      <w:pPr>
        <w:spacing w:line="576" w:lineRule="exact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本学期</w:t>
      </w:r>
      <w:r>
        <w:rPr>
          <w:rFonts w:hint="eastAsia" w:eastAsia="仿宋_GB2312"/>
          <w:sz w:val="32"/>
          <w:lang w:eastAsia="zh-CN"/>
        </w:rPr>
        <w:t>通识教育选修课程（</w:t>
      </w:r>
      <w:r>
        <w:rPr>
          <w:rFonts w:hint="eastAsia" w:eastAsia="仿宋_GB2312"/>
          <w:sz w:val="32"/>
          <w:lang w:val="en-US" w:eastAsia="zh-CN"/>
        </w:rPr>
        <w:t>即公共选修课</w:t>
      </w:r>
      <w:r>
        <w:rPr>
          <w:rFonts w:hint="eastAsia" w:eastAsia="仿宋_GB2312"/>
          <w:sz w:val="32"/>
          <w:lang w:eastAsia="zh-CN"/>
        </w:rPr>
        <w:t>）</w:t>
      </w:r>
      <w:r>
        <w:rPr>
          <w:rFonts w:eastAsia="仿宋_GB2312"/>
          <w:sz w:val="32"/>
        </w:rPr>
        <w:t>已于上学期末完成第一轮选课</w:t>
      </w:r>
      <w:r>
        <w:rPr>
          <w:rFonts w:hint="eastAsia" w:eastAsia="仿宋_GB2312"/>
          <w:sz w:val="32"/>
          <w:lang w:eastAsia="zh-CN"/>
        </w:rPr>
        <w:t>。</w:t>
      </w:r>
      <w:r>
        <w:rPr>
          <w:rFonts w:eastAsia="仿宋_GB2312"/>
          <w:sz w:val="32"/>
        </w:rPr>
        <w:t>按照</w:t>
      </w:r>
      <w:r>
        <w:rPr>
          <w:rFonts w:hint="eastAsia" w:eastAsia="仿宋_GB2312"/>
          <w:sz w:val="32"/>
          <w:lang w:eastAsia="zh-CN"/>
        </w:rPr>
        <w:t>通识教育选修课程</w:t>
      </w:r>
      <w:r>
        <w:rPr>
          <w:rFonts w:eastAsia="仿宋_GB2312"/>
          <w:sz w:val="32"/>
        </w:rPr>
        <w:t>相关管理规定，现开展第二轮补选工作，</w:t>
      </w:r>
      <w:r>
        <w:rPr>
          <w:rFonts w:hint="eastAsia" w:eastAsia="仿宋_GB2312"/>
          <w:sz w:val="32"/>
          <w:lang w:val="en-US" w:eastAsia="zh-CN"/>
        </w:rPr>
        <w:t>具体</w:t>
      </w:r>
      <w:r>
        <w:rPr>
          <w:rFonts w:eastAsia="仿宋_GB2312"/>
          <w:sz w:val="32"/>
        </w:rPr>
        <w:t>安排如下：</w:t>
      </w:r>
    </w:p>
    <w:p w14:paraId="7239B38E">
      <w:pPr>
        <w:spacing w:line="576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一、补选时间</w:t>
      </w:r>
    </w:p>
    <w:p w14:paraId="344DEADC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日9:00—202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14</w:t>
      </w:r>
      <w:r>
        <w:rPr>
          <w:rFonts w:eastAsia="仿宋_GB2312"/>
          <w:sz w:val="32"/>
          <w:szCs w:val="32"/>
        </w:rPr>
        <w:t>日9:00。</w:t>
      </w:r>
    </w:p>
    <w:p w14:paraId="4B67E922">
      <w:pPr>
        <w:spacing w:line="576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二、选课对象</w:t>
      </w:r>
    </w:p>
    <w:p w14:paraId="033C12F3">
      <w:pPr>
        <w:spacing w:line="576" w:lineRule="exact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（一）已选课程停开的在校生，详见</w:t>
      </w:r>
      <w:r>
        <w:rPr>
          <w:rFonts w:hint="eastAsia" w:eastAsia="仿宋_GB2312"/>
          <w:sz w:val="32"/>
        </w:rPr>
        <w:t>附件</w:t>
      </w:r>
      <w:r>
        <w:rPr>
          <w:rFonts w:eastAsia="仿宋_GB2312"/>
          <w:sz w:val="32"/>
        </w:rPr>
        <w:t>《</w:t>
      </w:r>
      <w:r>
        <w:rPr>
          <w:rFonts w:hint="eastAsia" w:eastAsia="仿宋_GB2312"/>
          <w:sz w:val="32"/>
        </w:rPr>
        <w:t>202</w:t>
      </w:r>
      <w:r>
        <w:rPr>
          <w:rFonts w:hint="eastAsia" w:eastAsia="仿宋_GB2312"/>
          <w:sz w:val="32"/>
          <w:lang w:val="en-US" w:eastAsia="zh-CN"/>
        </w:rPr>
        <w:t>6</w:t>
      </w:r>
      <w:r>
        <w:rPr>
          <w:rFonts w:hint="eastAsia" w:eastAsia="仿宋_GB2312"/>
          <w:sz w:val="32"/>
        </w:rPr>
        <w:t>-202</w:t>
      </w:r>
      <w:r>
        <w:rPr>
          <w:rFonts w:hint="eastAsia" w:eastAsia="仿宋_GB2312"/>
          <w:sz w:val="32"/>
          <w:lang w:val="en-US" w:eastAsia="zh-CN"/>
        </w:rPr>
        <w:t>7</w:t>
      </w:r>
      <w:r>
        <w:rPr>
          <w:rFonts w:hint="eastAsia" w:eastAsia="仿宋_GB2312"/>
          <w:sz w:val="32"/>
        </w:rPr>
        <w:t>学年第</w:t>
      </w:r>
      <w:r>
        <w:rPr>
          <w:rFonts w:hint="eastAsia" w:eastAsia="仿宋_GB2312"/>
          <w:sz w:val="32"/>
          <w:lang w:val="en-US" w:eastAsia="zh-CN"/>
        </w:rPr>
        <w:t>一</w:t>
      </w:r>
      <w:r>
        <w:rPr>
          <w:rFonts w:hint="eastAsia" w:eastAsia="仿宋_GB2312"/>
          <w:sz w:val="32"/>
        </w:rPr>
        <w:t>学期通识教育选修课程停开信息表</w:t>
      </w:r>
      <w:r>
        <w:rPr>
          <w:rFonts w:eastAsia="仿宋_GB2312"/>
          <w:sz w:val="32"/>
        </w:rPr>
        <w:t>》。</w:t>
      </w:r>
    </w:p>
    <w:p w14:paraId="7FB2FB10">
      <w:pPr>
        <w:spacing w:line="576" w:lineRule="exact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（二）未在第一轮选课时间内选课的在校生。</w:t>
      </w:r>
    </w:p>
    <w:p w14:paraId="25FAF1DE">
      <w:pPr>
        <w:spacing w:line="576" w:lineRule="exact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（三）截至</w:t>
      </w:r>
      <w:r>
        <w:rPr>
          <w:rFonts w:hint="eastAsia" w:eastAsia="仿宋_GB2312"/>
          <w:sz w:val="32"/>
        </w:rPr>
        <w:t>202</w:t>
      </w:r>
      <w:r>
        <w:rPr>
          <w:rFonts w:hint="eastAsia" w:eastAsia="仿宋_GB2312"/>
          <w:sz w:val="32"/>
          <w:lang w:val="en-US" w:eastAsia="zh-CN"/>
        </w:rPr>
        <w:t>5</w:t>
      </w:r>
      <w:r>
        <w:rPr>
          <w:rFonts w:hint="eastAsia" w:eastAsia="仿宋_GB2312"/>
          <w:sz w:val="32"/>
        </w:rPr>
        <w:t>-202</w:t>
      </w:r>
      <w:r>
        <w:rPr>
          <w:rFonts w:hint="eastAsia" w:eastAsia="仿宋_GB2312"/>
          <w:sz w:val="32"/>
          <w:lang w:val="en-US" w:eastAsia="zh-CN"/>
        </w:rPr>
        <w:t>6</w:t>
      </w:r>
      <w:r>
        <w:rPr>
          <w:rFonts w:hint="eastAsia" w:eastAsia="仿宋_GB2312"/>
          <w:sz w:val="32"/>
        </w:rPr>
        <w:t>学年第</w:t>
      </w:r>
      <w:r>
        <w:rPr>
          <w:rFonts w:hint="eastAsia" w:eastAsia="仿宋_GB2312"/>
          <w:sz w:val="32"/>
          <w:lang w:val="en-US" w:eastAsia="zh-CN"/>
        </w:rPr>
        <w:t>二</w:t>
      </w:r>
      <w:r>
        <w:rPr>
          <w:rFonts w:hint="eastAsia" w:eastAsia="仿宋_GB2312"/>
          <w:sz w:val="32"/>
        </w:rPr>
        <w:t>学</w:t>
      </w:r>
      <w:r>
        <w:rPr>
          <w:rFonts w:eastAsia="仿宋_GB2312"/>
          <w:sz w:val="32"/>
        </w:rPr>
        <w:t>期末，未按期修够</w:t>
      </w:r>
      <w:r>
        <w:rPr>
          <w:rFonts w:hint="eastAsia" w:eastAsia="仿宋_GB2312"/>
          <w:sz w:val="32"/>
          <w:lang w:eastAsia="zh-CN"/>
        </w:rPr>
        <w:t>通识教育选修课程</w:t>
      </w:r>
      <w:r>
        <w:rPr>
          <w:rFonts w:eastAsia="仿宋_GB2312"/>
          <w:sz w:val="32"/>
        </w:rPr>
        <w:t>学分</w:t>
      </w:r>
      <w:r>
        <w:rPr>
          <w:rFonts w:hint="eastAsia" w:eastAsia="仿宋_GB2312"/>
          <w:sz w:val="32"/>
        </w:rPr>
        <w:t>的在校生</w:t>
      </w:r>
      <w:r>
        <w:rPr>
          <w:rFonts w:hint="eastAsia" w:eastAsia="仿宋_GB2312"/>
          <w:sz w:val="32"/>
          <w:lang w:eastAsia="zh-CN"/>
        </w:rPr>
        <w:t>（</w:t>
      </w:r>
      <w:r>
        <w:rPr>
          <w:rFonts w:eastAsia="仿宋_GB2312"/>
          <w:sz w:val="32"/>
        </w:rPr>
        <w:t>各年级学生应修</w:t>
      </w:r>
      <w:r>
        <w:rPr>
          <w:rFonts w:hint="eastAsia" w:eastAsia="仿宋_GB2312"/>
          <w:sz w:val="32"/>
          <w:lang w:eastAsia="zh-CN"/>
        </w:rPr>
        <w:t>通识教育选修课程</w:t>
      </w:r>
      <w:r>
        <w:rPr>
          <w:rFonts w:eastAsia="仿宋_GB2312"/>
          <w:sz w:val="32"/>
        </w:rPr>
        <w:t>学分</w:t>
      </w:r>
      <w:r>
        <w:rPr>
          <w:rFonts w:hint="eastAsia" w:eastAsia="仿宋_GB2312"/>
          <w:sz w:val="32"/>
          <w:lang w:val="en-US" w:eastAsia="zh-CN"/>
        </w:rPr>
        <w:t>为</w:t>
      </w:r>
      <w:r>
        <w:rPr>
          <w:rFonts w:eastAsia="仿宋_GB2312"/>
          <w:sz w:val="32"/>
        </w:rPr>
        <w:t>：20</w:t>
      </w:r>
      <w:r>
        <w:rPr>
          <w:rFonts w:hint="eastAsia" w:eastAsia="仿宋_GB2312"/>
          <w:sz w:val="32"/>
          <w:lang w:val="en-US" w:eastAsia="zh-CN"/>
        </w:rPr>
        <w:t>23</w:t>
      </w:r>
      <w:r>
        <w:rPr>
          <w:rFonts w:eastAsia="仿宋_GB2312"/>
          <w:sz w:val="32"/>
        </w:rPr>
        <w:t>级本科学生</w:t>
      </w:r>
      <w:r>
        <w:rPr>
          <w:rFonts w:hint="eastAsia" w:eastAsia="仿宋_GB2312"/>
          <w:sz w:val="32"/>
          <w:lang w:val="en-US" w:eastAsia="zh-CN"/>
        </w:rPr>
        <w:t>8</w:t>
      </w:r>
      <w:r>
        <w:rPr>
          <w:rFonts w:eastAsia="仿宋_GB2312"/>
          <w:sz w:val="32"/>
        </w:rPr>
        <w:t>学分，20</w:t>
      </w:r>
      <w:r>
        <w:rPr>
          <w:rFonts w:hint="eastAsia" w:eastAsia="仿宋_GB2312"/>
          <w:sz w:val="32"/>
          <w:lang w:val="en-US" w:eastAsia="zh-CN"/>
        </w:rPr>
        <w:t>24</w:t>
      </w:r>
      <w:r>
        <w:rPr>
          <w:rFonts w:eastAsia="仿宋_GB2312"/>
          <w:sz w:val="32"/>
        </w:rPr>
        <w:t>级本科学生</w:t>
      </w:r>
      <w:r>
        <w:rPr>
          <w:rFonts w:hint="eastAsia" w:eastAsia="仿宋_GB2312"/>
          <w:sz w:val="32"/>
          <w:lang w:val="en-US" w:eastAsia="zh-CN"/>
        </w:rPr>
        <w:t>4</w:t>
      </w:r>
      <w:r>
        <w:rPr>
          <w:rFonts w:eastAsia="仿宋_GB2312"/>
          <w:sz w:val="32"/>
        </w:rPr>
        <w:t>学分；20</w:t>
      </w:r>
      <w:r>
        <w:rPr>
          <w:rFonts w:hint="eastAsia" w:eastAsia="仿宋_GB2312"/>
          <w:sz w:val="32"/>
          <w:lang w:val="en-US" w:eastAsia="zh-CN"/>
        </w:rPr>
        <w:t>25</w:t>
      </w:r>
      <w:r>
        <w:rPr>
          <w:rFonts w:eastAsia="仿宋_GB2312"/>
          <w:sz w:val="32"/>
        </w:rPr>
        <w:t>级专升本学</w:t>
      </w:r>
      <w:r>
        <w:rPr>
          <w:rFonts w:eastAsia="仿宋_GB2312"/>
          <w:sz w:val="32"/>
          <w:highlight w:val="none"/>
        </w:rPr>
        <w:t>生</w:t>
      </w:r>
      <w:r>
        <w:rPr>
          <w:rFonts w:hint="eastAsia" w:eastAsia="仿宋_GB2312"/>
          <w:sz w:val="32"/>
          <w:highlight w:val="none"/>
          <w:lang w:val="en-US" w:eastAsia="zh-CN"/>
        </w:rPr>
        <w:t>4</w:t>
      </w:r>
      <w:r>
        <w:rPr>
          <w:rFonts w:eastAsia="仿宋_GB2312"/>
          <w:sz w:val="32"/>
          <w:highlight w:val="none"/>
        </w:rPr>
        <w:t>学分</w:t>
      </w:r>
      <w:r>
        <w:rPr>
          <w:rFonts w:eastAsia="仿宋_GB2312"/>
          <w:sz w:val="32"/>
        </w:rPr>
        <w:t>；20</w:t>
      </w:r>
      <w:r>
        <w:rPr>
          <w:rFonts w:hint="eastAsia" w:eastAsia="仿宋_GB2312"/>
          <w:sz w:val="32"/>
          <w:lang w:val="en-US" w:eastAsia="zh-CN"/>
        </w:rPr>
        <w:t>24</w:t>
      </w:r>
      <w:r>
        <w:rPr>
          <w:rFonts w:eastAsia="仿宋_GB2312"/>
          <w:sz w:val="32"/>
        </w:rPr>
        <w:t>级专科学生</w:t>
      </w:r>
      <w:r>
        <w:rPr>
          <w:rFonts w:hint="eastAsia" w:eastAsia="仿宋_GB2312"/>
          <w:sz w:val="32"/>
          <w:lang w:val="en-US" w:eastAsia="zh-CN"/>
        </w:rPr>
        <w:t>4</w:t>
      </w:r>
      <w:r>
        <w:rPr>
          <w:rFonts w:eastAsia="仿宋_GB2312"/>
          <w:sz w:val="32"/>
        </w:rPr>
        <w:t>学分</w:t>
      </w:r>
      <w:r>
        <w:rPr>
          <w:rFonts w:hint="eastAsia" w:eastAsia="仿宋_GB2312"/>
          <w:sz w:val="32"/>
          <w:lang w:eastAsia="zh-CN"/>
        </w:rPr>
        <w:t>）</w:t>
      </w:r>
      <w:r>
        <w:rPr>
          <w:rFonts w:eastAsia="仿宋_GB2312"/>
          <w:sz w:val="32"/>
        </w:rPr>
        <w:t>。</w:t>
      </w:r>
    </w:p>
    <w:p w14:paraId="4A002A4B">
      <w:pPr>
        <w:spacing w:line="576" w:lineRule="exact"/>
        <w:ind w:firstLine="640" w:firstLineChars="200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补选方式</w:t>
      </w:r>
    </w:p>
    <w:p w14:paraId="6A53353B">
      <w:pPr>
        <w:spacing w:line="576" w:lineRule="exact"/>
        <w:ind w:firstLine="640" w:firstLineChars="200"/>
        <w:rPr>
          <w:rFonts w:hint="eastAsia" w:eastAsia="仿宋_GB2312"/>
          <w:sz w:val="32"/>
        </w:rPr>
      </w:pPr>
      <w:r>
        <w:rPr>
          <w:rFonts w:eastAsia="仿宋_GB2312"/>
          <w:sz w:val="32"/>
        </w:rPr>
        <w:t>（一）</w:t>
      </w:r>
      <w:r>
        <w:rPr>
          <w:rFonts w:hint="eastAsia" w:eastAsia="仿宋_GB2312"/>
          <w:sz w:val="32"/>
          <w:lang w:val="en-US" w:eastAsia="zh-CN"/>
        </w:rPr>
        <w:t>属于选课对象中第一、二条的，在</w:t>
      </w:r>
      <w:r>
        <w:rPr>
          <w:rFonts w:eastAsia="仿宋_GB2312"/>
          <w:sz w:val="32"/>
        </w:rPr>
        <w:t>补选期间</w:t>
      </w:r>
      <w:r>
        <w:rPr>
          <w:rFonts w:hint="eastAsia" w:ascii="仿宋_GB2312" w:hAnsi="仿宋" w:eastAsia="仿宋_GB2312" w:cs="仿宋"/>
          <w:sz w:val="32"/>
        </w:rPr>
        <w:t>登录广东科技学院教学综合信息服务平台（以下简称平台</w:t>
      </w:r>
      <w:r>
        <w:rPr>
          <w:rFonts w:hint="eastAsia" w:ascii="仿宋_GB2312" w:hAnsi="仿宋" w:eastAsia="仿宋_GB2312" w:cs="仿宋"/>
          <w:sz w:val="32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</w:rPr>
        <w:t>网址：</w:t>
      </w:r>
      <w:r>
        <w:rPr>
          <w:rFonts w:eastAsia="仿宋_GB2312"/>
          <w:color w:val="0000FF"/>
          <w:sz w:val="32"/>
          <w:u w:val="single"/>
        </w:rPr>
        <w:fldChar w:fldCharType="begin"/>
      </w:r>
      <w:r>
        <w:rPr>
          <w:rFonts w:eastAsia="仿宋_GB2312"/>
          <w:color w:val="0000FF"/>
          <w:sz w:val="32"/>
          <w:u w:val="single"/>
        </w:rPr>
        <w:instrText xml:space="preserve"> HYPERLINK "http://172.16.254.1" </w:instrText>
      </w:r>
      <w:r>
        <w:rPr>
          <w:rFonts w:eastAsia="仿宋_GB2312"/>
          <w:color w:val="0000FF"/>
          <w:sz w:val="32"/>
          <w:u w:val="single"/>
        </w:rPr>
        <w:fldChar w:fldCharType="separate"/>
      </w:r>
      <w:r>
        <w:rPr>
          <w:rStyle w:val="15"/>
          <w:rFonts w:eastAsia="仿宋_GB2312"/>
          <w:sz w:val="32"/>
        </w:rPr>
        <w:t>http://172.16.254.1</w:t>
      </w:r>
      <w:r>
        <w:rPr>
          <w:rFonts w:eastAsia="仿宋_GB2312"/>
          <w:color w:val="0000FF"/>
          <w:sz w:val="32"/>
          <w:u w:val="single"/>
        </w:rPr>
        <w:fldChar w:fldCharType="end"/>
      </w:r>
      <w:r>
        <w:rPr>
          <w:rFonts w:hint="eastAsia" w:eastAsia="仿宋_GB2312"/>
          <w:sz w:val="32"/>
          <w:szCs w:val="32"/>
          <w:lang w:eastAsia="zh-CN"/>
        </w:rPr>
        <w:t>，或通过智慧校园门户进入平台，网址：</w:t>
      </w:r>
      <w:r>
        <w:rPr>
          <w:rFonts w:hint="eastAsia" w:eastAsia="仿宋_GB2312"/>
          <w:sz w:val="32"/>
          <w:szCs w:val="32"/>
          <w:lang w:eastAsia="zh-CN"/>
        </w:rPr>
        <w:fldChar w:fldCharType="begin"/>
      </w:r>
      <w:r>
        <w:rPr>
          <w:rFonts w:hint="eastAsia" w:eastAsia="仿宋_GB2312"/>
          <w:sz w:val="32"/>
          <w:szCs w:val="32"/>
          <w:lang w:eastAsia="zh-CN"/>
        </w:rPr>
        <w:instrText xml:space="preserve"> HYPERLINK "https://portal.gdust.edu.cn" </w:instrText>
      </w:r>
      <w:r>
        <w:rPr>
          <w:rFonts w:hint="eastAsia" w:eastAsia="仿宋_GB2312"/>
          <w:sz w:val="32"/>
          <w:szCs w:val="32"/>
          <w:lang w:eastAsia="zh-CN"/>
        </w:rPr>
        <w:fldChar w:fldCharType="separate"/>
      </w:r>
      <w:r>
        <w:rPr>
          <w:rStyle w:val="16"/>
          <w:rFonts w:hint="eastAsia" w:eastAsia="仿宋_GB2312"/>
          <w:sz w:val="32"/>
          <w:szCs w:val="32"/>
          <w:lang w:eastAsia="zh-CN"/>
        </w:rPr>
        <w:t>https://portal.gdust.edu.cn</w:t>
      </w:r>
      <w:r>
        <w:rPr>
          <w:rFonts w:hint="eastAsia" w:eastAsia="仿宋_GB2312"/>
          <w:sz w:val="32"/>
          <w:szCs w:val="32"/>
          <w:lang w:eastAsia="zh-CN"/>
        </w:rPr>
        <w:fldChar w:fldCharType="end"/>
      </w:r>
      <w:r>
        <w:rPr>
          <w:rFonts w:hint="eastAsia" w:eastAsia="仿宋_GB2312"/>
          <w:sz w:val="32"/>
        </w:rPr>
        <w:t>）进行课程补选。</w:t>
      </w:r>
    </w:p>
    <w:p w14:paraId="17BF4BEE">
      <w:pPr>
        <w:spacing w:line="576" w:lineRule="exact"/>
        <w:ind w:firstLine="640" w:firstLineChars="200"/>
        <w:rPr>
          <w:rFonts w:hint="eastAsia" w:eastAsia="仿宋_GB2312"/>
          <w:sz w:val="32"/>
        </w:rPr>
      </w:pPr>
      <w:r>
        <w:rPr>
          <w:rFonts w:eastAsia="仿宋_GB2312"/>
          <w:sz w:val="32"/>
        </w:rPr>
        <w:t>（二）</w:t>
      </w:r>
      <w:r>
        <w:rPr>
          <w:rFonts w:hint="eastAsia" w:eastAsia="仿宋_GB2312"/>
          <w:sz w:val="32"/>
          <w:lang w:val="en-US" w:eastAsia="zh-CN"/>
        </w:rPr>
        <w:t>属于选课对象中第三条的，</w:t>
      </w:r>
      <w:r>
        <w:rPr>
          <w:rFonts w:eastAsia="仿宋_GB2312"/>
          <w:sz w:val="32"/>
        </w:rPr>
        <w:t>须在补选期间到教务处办理课程补选（南城</w:t>
      </w:r>
      <w:r>
        <w:rPr>
          <w:rFonts w:hint="eastAsia" w:eastAsia="仿宋_GB2312"/>
          <w:sz w:val="32"/>
          <w:lang w:val="en-US" w:eastAsia="zh-CN"/>
        </w:rPr>
        <w:t>校区图书馆T1-108</w:t>
      </w:r>
      <w:r>
        <w:rPr>
          <w:rFonts w:eastAsia="仿宋_GB2312"/>
          <w:sz w:val="32"/>
        </w:rPr>
        <w:t>杨</w:t>
      </w:r>
      <w:r>
        <w:rPr>
          <w:rFonts w:hint="eastAsia" w:eastAsia="仿宋_GB2312"/>
          <w:sz w:val="32"/>
          <w:lang w:val="en-US" w:eastAsia="zh-CN"/>
        </w:rPr>
        <w:t>波</w:t>
      </w:r>
      <w:r>
        <w:rPr>
          <w:rFonts w:eastAsia="仿宋_GB2312"/>
          <w:sz w:val="32"/>
        </w:rPr>
        <w:t>老师、松山湖</w:t>
      </w:r>
      <w:r>
        <w:rPr>
          <w:rFonts w:hint="eastAsia" w:eastAsia="仿宋_GB2312"/>
          <w:sz w:val="32"/>
          <w:lang w:val="en-US" w:eastAsia="zh-CN"/>
        </w:rPr>
        <w:t>校区行政楼415麦宇洋</w:t>
      </w:r>
      <w:r>
        <w:rPr>
          <w:rFonts w:eastAsia="仿宋_GB2312"/>
          <w:sz w:val="32"/>
        </w:rPr>
        <w:t>老师）。</w:t>
      </w:r>
    </w:p>
    <w:p w14:paraId="09878873">
      <w:pPr>
        <w:spacing w:line="576" w:lineRule="exact"/>
        <w:ind w:firstLine="640" w:firstLineChars="200"/>
        <w:rPr>
          <w:rStyle w:val="16"/>
          <w:rFonts w:eastAsia="仿宋_GB2312"/>
          <w:sz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hint="eastAsia" w:eastAsia="黑体"/>
          <w:sz w:val="32"/>
          <w:szCs w:val="32"/>
        </w:rPr>
        <w:t>、其他说明</w:t>
      </w:r>
      <w:r>
        <w:rPr>
          <w:rFonts w:eastAsia="仿宋_GB2312"/>
          <w:sz w:val="32"/>
        </w:rPr>
        <w:fldChar w:fldCharType="begin"/>
      </w:r>
      <w:r>
        <w:rPr>
          <w:rFonts w:eastAsia="仿宋_GB2312"/>
          <w:sz w:val="32"/>
        </w:rPr>
        <w:instrText xml:space="preserve"> HYPERLINK "http://172.16.254.1/" </w:instrText>
      </w:r>
      <w:r>
        <w:rPr>
          <w:rFonts w:eastAsia="仿宋_GB2312"/>
          <w:sz w:val="32"/>
        </w:rPr>
        <w:fldChar w:fldCharType="separate"/>
      </w:r>
    </w:p>
    <w:p w14:paraId="6C214D00">
      <w:pPr>
        <w:spacing w:line="576" w:lineRule="exact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fldChar w:fldCharType="end"/>
      </w:r>
      <w:r>
        <w:rPr>
          <w:rFonts w:eastAsia="仿宋_GB2312"/>
          <w:sz w:val="32"/>
        </w:rPr>
        <w:t>（</w:t>
      </w:r>
      <w:r>
        <w:rPr>
          <w:rFonts w:hint="eastAsia" w:eastAsia="仿宋_GB2312"/>
          <w:sz w:val="32"/>
          <w:lang w:val="en-US" w:eastAsia="zh-CN"/>
        </w:rPr>
        <w:t>一</w:t>
      </w:r>
      <w:r>
        <w:rPr>
          <w:rFonts w:eastAsia="仿宋_GB2312"/>
          <w:sz w:val="32"/>
        </w:rPr>
        <w:t>）在校生务必登录</w:t>
      </w:r>
      <w:r>
        <w:rPr>
          <w:rFonts w:hint="eastAsia" w:ascii="仿宋_GB2312" w:hAnsi="仿宋" w:eastAsia="仿宋_GB2312" w:cs="仿宋"/>
          <w:sz w:val="32"/>
        </w:rPr>
        <w:t>平台</w:t>
      </w:r>
      <w:r>
        <w:rPr>
          <w:rFonts w:eastAsia="仿宋_GB2312"/>
          <w:sz w:val="32"/>
        </w:rPr>
        <w:t>查看自己的</w:t>
      </w:r>
      <w:r>
        <w:rPr>
          <w:rFonts w:hint="eastAsia" w:eastAsia="仿宋_GB2312"/>
          <w:sz w:val="32"/>
          <w:lang w:eastAsia="zh-CN"/>
        </w:rPr>
        <w:t>通识教育选修课程</w:t>
      </w:r>
      <w:r>
        <w:rPr>
          <w:rFonts w:eastAsia="仿宋_GB2312"/>
          <w:sz w:val="32"/>
        </w:rPr>
        <w:t>选课情况及已修学分。需补选课程的应及时补选，补选时间截止后，不再办理。</w:t>
      </w:r>
    </w:p>
    <w:p w14:paraId="2A0A47C1">
      <w:pPr>
        <w:spacing w:line="576" w:lineRule="exact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（二）</w:t>
      </w:r>
      <w:r>
        <w:rPr>
          <w:rFonts w:hint="eastAsia" w:eastAsia="仿宋_GB2312"/>
          <w:sz w:val="32"/>
          <w:lang w:eastAsia="zh-CN"/>
        </w:rPr>
        <w:t>通识教育选修课程</w:t>
      </w:r>
      <w:r>
        <w:rPr>
          <w:rFonts w:eastAsia="仿宋_GB2312"/>
          <w:sz w:val="32"/>
        </w:rPr>
        <w:t>将于</w:t>
      </w:r>
      <w:r>
        <w:rPr>
          <w:rFonts w:eastAsia="仿宋_GB2312"/>
          <w:b/>
          <w:bCs/>
          <w:sz w:val="32"/>
        </w:rPr>
        <w:t>第三周</w:t>
      </w:r>
      <w:r>
        <w:rPr>
          <w:rFonts w:eastAsia="仿宋_GB2312"/>
          <w:sz w:val="32"/>
        </w:rPr>
        <w:t>开课</w:t>
      </w:r>
      <w:r>
        <w:rPr>
          <w:rFonts w:hint="eastAsia" w:eastAsia="仿宋_GB2312"/>
          <w:sz w:val="32"/>
          <w:lang w:eastAsia="zh-CN"/>
        </w:rPr>
        <w:t>。</w:t>
      </w:r>
      <w:r>
        <w:rPr>
          <w:rFonts w:eastAsia="仿宋_GB2312"/>
          <w:sz w:val="32"/>
        </w:rPr>
        <w:t>请按照</w:t>
      </w:r>
      <w:r>
        <w:rPr>
          <w:rFonts w:hint="eastAsia" w:eastAsia="仿宋_GB2312"/>
          <w:sz w:val="32"/>
          <w:lang w:val="en-US" w:eastAsia="zh-CN"/>
        </w:rPr>
        <w:t>个人</w:t>
      </w:r>
      <w:r>
        <w:rPr>
          <w:rFonts w:eastAsia="仿宋_GB2312"/>
          <w:sz w:val="32"/>
        </w:rPr>
        <w:t>所选课程的上课时间和地点上课</w:t>
      </w:r>
      <w:r>
        <w:rPr>
          <w:rFonts w:hint="eastAsia" w:eastAsia="仿宋_GB2312"/>
          <w:sz w:val="32"/>
          <w:lang w:eastAsia="zh-CN"/>
        </w:rPr>
        <w:t>，</w:t>
      </w:r>
      <w:r>
        <w:rPr>
          <w:rFonts w:eastAsia="仿宋_GB2312"/>
          <w:sz w:val="32"/>
        </w:rPr>
        <w:t>任课教师为</w:t>
      </w:r>
      <w:r>
        <w:rPr>
          <w:rFonts w:hint="eastAsia" w:eastAsia="仿宋_GB2312"/>
          <w:sz w:val="32"/>
          <w:lang w:eastAsia="zh-CN"/>
        </w:rPr>
        <w:t>“</w:t>
      </w:r>
      <w:r>
        <w:rPr>
          <w:rFonts w:hint="eastAsia" w:eastAsia="仿宋_GB2312"/>
          <w:sz w:val="32"/>
        </w:rPr>
        <w:t>网络名师（超星尔雅）</w:t>
      </w:r>
      <w:r>
        <w:rPr>
          <w:rFonts w:hint="eastAsia" w:eastAsia="仿宋_GB2312"/>
          <w:sz w:val="32"/>
          <w:lang w:eastAsia="zh-CN"/>
        </w:rPr>
        <w:t>”</w:t>
      </w:r>
      <w:r>
        <w:rPr>
          <w:rFonts w:eastAsia="仿宋_GB2312"/>
          <w:sz w:val="32"/>
        </w:rPr>
        <w:t>的，请登录</w:t>
      </w:r>
      <w:r>
        <w:rPr>
          <w:rFonts w:hint="eastAsia" w:eastAsia="仿宋_GB2312"/>
          <w:sz w:val="32"/>
          <w:lang w:val="en-US" w:eastAsia="zh-CN"/>
        </w:rPr>
        <w:t>超星尔雅平台：</w:t>
      </w:r>
      <w:r>
        <w:rPr>
          <w:rFonts w:hint="eastAsia" w:eastAsia="仿宋_GB2312"/>
          <w:sz w:val="32"/>
          <w:lang w:val="en-US" w:eastAsia="zh-CN"/>
        </w:rPr>
        <w:fldChar w:fldCharType="begin"/>
      </w:r>
      <w:r>
        <w:rPr>
          <w:rFonts w:hint="eastAsia" w:eastAsia="仿宋_GB2312"/>
          <w:sz w:val="32"/>
          <w:lang w:val="en-US" w:eastAsia="zh-CN"/>
        </w:rPr>
        <w:instrText xml:space="preserve"> HYPERLINK "https://gdkjxy.fanya.chaoxing.com" </w:instrText>
      </w:r>
      <w:r>
        <w:rPr>
          <w:rFonts w:hint="eastAsia" w:eastAsia="仿宋_GB2312"/>
          <w:sz w:val="32"/>
          <w:lang w:val="en-US" w:eastAsia="zh-CN"/>
        </w:rPr>
        <w:fldChar w:fldCharType="separate"/>
      </w:r>
      <w:r>
        <w:rPr>
          <w:rStyle w:val="15"/>
          <w:rFonts w:hint="eastAsia" w:eastAsia="仿宋_GB2312"/>
          <w:sz w:val="32"/>
          <w:lang w:val="en-US" w:eastAsia="zh-CN"/>
        </w:rPr>
        <w:t>https://gdkjxy.fanya.chaoxing.com</w:t>
      </w:r>
      <w:r>
        <w:rPr>
          <w:rFonts w:hint="eastAsia" w:eastAsia="仿宋_GB2312"/>
          <w:sz w:val="32"/>
          <w:lang w:val="en-US" w:eastAsia="zh-CN"/>
        </w:rPr>
        <w:fldChar w:fldCharType="end"/>
      </w:r>
      <w:r>
        <w:rPr>
          <w:rFonts w:eastAsia="仿宋_GB2312"/>
          <w:sz w:val="32"/>
        </w:rPr>
        <w:t>在线学习</w:t>
      </w:r>
      <w:r>
        <w:rPr>
          <w:rFonts w:hint="eastAsia" w:eastAsia="仿宋_GB2312"/>
          <w:sz w:val="32"/>
          <w:lang w:eastAsia="zh-CN"/>
        </w:rPr>
        <w:t>。</w:t>
      </w:r>
      <w:r>
        <w:rPr>
          <w:rFonts w:eastAsia="仿宋_GB2312"/>
          <w:sz w:val="32"/>
        </w:rPr>
        <w:t>学生</w:t>
      </w:r>
      <w:r>
        <w:rPr>
          <w:rFonts w:hint="eastAsia" w:eastAsia="仿宋_GB2312"/>
          <w:sz w:val="32"/>
          <w:lang w:val="en-US" w:eastAsia="zh-CN"/>
        </w:rPr>
        <w:t>只有</w:t>
      </w:r>
      <w:r>
        <w:rPr>
          <w:rFonts w:eastAsia="仿宋_GB2312"/>
          <w:sz w:val="32"/>
        </w:rPr>
        <w:t>参加</w:t>
      </w:r>
      <w:r>
        <w:rPr>
          <w:rFonts w:hint="eastAsia" w:eastAsia="仿宋_GB2312"/>
          <w:sz w:val="32"/>
        </w:rPr>
        <w:t>在平台</w:t>
      </w:r>
      <w:r>
        <w:rPr>
          <w:rFonts w:eastAsia="仿宋_GB2312"/>
          <w:sz w:val="32"/>
        </w:rPr>
        <w:t>已选课程的学习，</w:t>
      </w:r>
      <w:r>
        <w:rPr>
          <w:rFonts w:hint="eastAsia" w:eastAsia="仿宋_GB2312"/>
          <w:sz w:val="32"/>
          <w:lang w:val="en-US" w:eastAsia="zh-CN"/>
        </w:rPr>
        <w:t>才能获得相应学分</w:t>
      </w:r>
      <w:r>
        <w:rPr>
          <w:rFonts w:eastAsia="仿宋_GB2312"/>
          <w:sz w:val="32"/>
        </w:rPr>
        <w:t>。</w:t>
      </w:r>
    </w:p>
    <w:p w14:paraId="4600CEFB">
      <w:pPr>
        <w:spacing w:line="576" w:lineRule="exact"/>
        <w:ind w:firstLine="640" w:firstLineChars="200"/>
        <w:rPr>
          <w:rFonts w:eastAsia="仿宋_GB2312"/>
          <w:sz w:val="32"/>
        </w:rPr>
      </w:pPr>
    </w:p>
    <w:p w14:paraId="480FFE90">
      <w:pPr>
        <w:spacing w:line="576" w:lineRule="exact"/>
        <w:ind w:left="1598" w:leftChars="304" w:hanging="960" w:hangingChars="300"/>
        <w:rPr>
          <w:rFonts w:hint="eastAsia" w:eastAsia="仿宋_GB2312"/>
          <w:sz w:val="32"/>
        </w:rPr>
      </w:pPr>
      <w:r>
        <w:rPr>
          <w:rFonts w:eastAsia="仿宋_GB2312"/>
          <w:sz w:val="32"/>
        </w:rPr>
        <w:t>附件：</w:t>
      </w:r>
      <w:r>
        <w:rPr>
          <w:rFonts w:hint="eastAsia" w:eastAsia="仿宋_GB2312"/>
          <w:sz w:val="32"/>
        </w:rPr>
        <w:t>202</w:t>
      </w:r>
      <w:r>
        <w:rPr>
          <w:rFonts w:hint="eastAsia" w:eastAsia="仿宋_GB2312"/>
          <w:sz w:val="32"/>
          <w:lang w:val="en-US" w:eastAsia="zh-CN"/>
        </w:rPr>
        <w:t>6</w:t>
      </w:r>
      <w:r>
        <w:rPr>
          <w:rFonts w:hint="eastAsia" w:eastAsia="仿宋_GB2312"/>
          <w:sz w:val="32"/>
        </w:rPr>
        <w:t>-202</w:t>
      </w:r>
      <w:r>
        <w:rPr>
          <w:rFonts w:hint="eastAsia" w:eastAsia="仿宋_GB2312"/>
          <w:sz w:val="32"/>
          <w:lang w:val="en-US" w:eastAsia="zh-CN"/>
        </w:rPr>
        <w:t>7</w:t>
      </w:r>
      <w:r>
        <w:rPr>
          <w:rFonts w:hint="eastAsia" w:eastAsia="仿宋_GB2312"/>
          <w:sz w:val="32"/>
        </w:rPr>
        <w:t>学年第</w:t>
      </w:r>
      <w:r>
        <w:rPr>
          <w:rFonts w:hint="eastAsia" w:eastAsia="仿宋_GB2312"/>
          <w:sz w:val="32"/>
          <w:lang w:val="en-US" w:eastAsia="zh-CN"/>
        </w:rPr>
        <w:t>一</w:t>
      </w:r>
      <w:r>
        <w:rPr>
          <w:rFonts w:hint="eastAsia" w:eastAsia="仿宋_GB2312"/>
          <w:sz w:val="32"/>
        </w:rPr>
        <w:t>学期通识教育选修课程停开信息表</w:t>
      </w:r>
    </w:p>
    <w:p w14:paraId="2FD910F0">
      <w:pPr>
        <w:spacing w:line="576" w:lineRule="exact"/>
        <w:ind w:firstLine="640" w:firstLineChars="200"/>
        <w:rPr>
          <w:rFonts w:hint="eastAsia" w:eastAsia="仿宋_GB2312"/>
          <w:sz w:val="32"/>
        </w:rPr>
      </w:pPr>
    </w:p>
    <w:p w14:paraId="25E330E9">
      <w:pPr>
        <w:spacing w:line="576" w:lineRule="exact"/>
        <w:ind w:left="2976" w:leftChars="1417" w:firstLine="640" w:firstLineChars="200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教务处</w:t>
      </w:r>
    </w:p>
    <w:p w14:paraId="4A6D63A0">
      <w:pPr>
        <w:spacing w:line="576" w:lineRule="exact"/>
        <w:ind w:left="2976" w:leftChars="1417" w:firstLine="640" w:firstLineChars="200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日</w:t>
      </w:r>
    </w:p>
    <w:p w14:paraId="298D6F5E">
      <w:pPr>
        <w:spacing w:line="576" w:lineRule="exact"/>
        <w:ind w:firstLine="640" w:firstLineChars="200"/>
        <w:rPr>
          <w:rFonts w:eastAsia="仿宋_GB2312"/>
          <w:sz w:val="32"/>
        </w:rPr>
      </w:pPr>
    </w:p>
    <w:sectPr>
      <w:headerReference r:id="rId3" w:type="default"/>
      <w:pgSz w:w="11906" w:h="16838"/>
      <w:pgMar w:top="1701" w:right="1797" w:bottom="1701" w:left="1797" w:header="567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84269">
    <w:pPr>
      <w:pStyle w:val="10"/>
      <w:tabs>
        <w:tab w:val="left" w:pos="2025"/>
        <w:tab w:val="center" w:pos="4156"/>
        <w:tab w:val="clear" w:pos="4153"/>
      </w:tabs>
      <w:textAlignment w:val="center"/>
      <w:rPr>
        <w:rFonts w:ascii="黑体" w:eastAsia="黑体"/>
        <w:sz w:val="24"/>
        <w:szCs w:val="24"/>
      </w:rPr>
    </w:pPr>
    <w:r>
      <w:rPr>
        <w:szCs w:val="21"/>
      </w:rPr>
      <w:drawing>
        <wp:inline distT="0" distB="0" distL="0" distR="0">
          <wp:extent cx="428625" cy="419100"/>
          <wp:effectExtent l="0" t="0" r="9525" b="0"/>
          <wp:docPr id="1" name="图片 1" descr="广科彩色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广科彩色圆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8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eastAsia="黑体"/>
        <w:sz w:val="24"/>
        <w:szCs w:val="24"/>
      </w:rPr>
      <w:t xml:space="preserve">    </w:t>
    </w:r>
    <w:r>
      <w:rPr>
        <w:rFonts w:hint="eastAsia" w:ascii="黑体" w:eastAsia="黑体"/>
        <w:sz w:val="28"/>
        <w:szCs w:val="28"/>
      </w:rPr>
      <w:t>广东科技学院教务处</w:t>
    </w:r>
  </w:p>
  <w:p w14:paraId="03CAD1E0">
    <w:pPr>
      <w:pStyle w:val="10"/>
      <w:wordWrap w:val="0"/>
      <w:jc w:val="right"/>
    </w:pPr>
    <w:r>
      <w:rPr>
        <w:rFonts w:hint="eastAsia"/>
      </w:rPr>
      <w:t>编号：202</w:t>
    </w:r>
    <w:r>
      <w:rPr>
        <w:rFonts w:hint="eastAsia"/>
        <w:lang w:val="en-US" w:eastAsia="zh-CN"/>
      </w:rPr>
      <w:t>6</w:t>
    </w:r>
    <w:r>
      <w:rPr>
        <w:rFonts w:hint="eastAsia"/>
      </w:rPr>
      <w:t>-202</w:t>
    </w:r>
    <w:r>
      <w:rPr>
        <w:rFonts w:hint="eastAsia"/>
        <w:lang w:val="en-US" w:eastAsia="zh-CN"/>
      </w:rPr>
      <w:t>7</w:t>
    </w:r>
    <w:r>
      <w:rPr>
        <w:rFonts w:hint="eastAsia"/>
      </w:rPr>
      <w:t>学年第</w:t>
    </w:r>
    <w:r>
      <w:rPr>
        <w:rFonts w:hint="eastAsia"/>
        <w:lang w:val="en-US" w:eastAsia="zh-CN"/>
      </w:rPr>
      <w:t>一</w:t>
    </w:r>
    <w:r>
      <w:rPr>
        <w:rFonts w:hint="eastAsia"/>
      </w:rPr>
      <w:t>学期</w:t>
    </w:r>
    <w:r>
      <w:rPr>
        <w:rFonts w:hint="eastAsia"/>
        <w:lang w:val="en-US" w:eastAsia="zh-CN"/>
      </w:rPr>
      <w:t>4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5ZGNiNGM1MTQ3ODMzMTdhMDNiZmY3Y2NjZjYwYzkifQ=="/>
    <w:docVar w:name="KSO_WPS_MARK_KEY" w:val="cac55ecb-544d-4b64-b1a3-a04bd043d836"/>
  </w:docVars>
  <w:rsids>
    <w:rsidRoot w:val="00D21F65"/>
    <w:rsid w:val="00000B1E"/>
    <w:rsid w:val="000059B7"/>
    <w:rsid w:val="0001040E"/>
    <w:rsid w:val="00011C18"/>
    <w:rsid w:val="00017847"/>
    <w:rsid w:val="000201AF"/>
    <w:rsid w:val="000206BE"/>
    <w:rsid w:val="00022993"/>
    <w:rsid w:val="000330C5"/>
    <w:rsid w:val="00033469"/>
    <w:rsid w:val="00042EFA"/>
    <w:rsid w:val="00047F09"/>
    <w:rsid w:val="000502F2"/>
    <w:rsid w:val="00054A21"/>
    <w:rsid w:val="00061090"/>
    <w:rsid w:val="000614F7"/>
    <w:rsid w:val="00064448"/>
    <w:rsid w:val="00080372"/>
    <w:rsid w:val="00091B2D"/>
    <w:rsid w:val="000949C8"/>
    <w:rsid w:val="000960CE"/>
    <w:rsid w:val="000A21B3"/>
    <w:rsid w:val="000A524B"/>
    <w:rsid w:val="000B625D"/>
    <w:rsid w:val="000C79DF"/>
    <w:rsid w:val="000D0DB8"/>
    <w:rsid w:val="000D596D"/>
    <w:rsid w:val="000D5A64"/>
    <w:rsid w:val="000D6C44"/>
    <w:rsid w:val="000E78DB"/>
    <w:rsid w:val="00100FC8"/>
    <w:rsid w:val="0012584B"/>
    <w:rsid w:val="00144B85"/>
    <w:rsid w:val="001553F3"/>
    <w:rsid w:val="001570F2"/>
    <w:rsid w:val="00163732"/>
    <w:rsid w:val="001724A9"/>
    <w:rsid w:val="001B6F31"/>
    <w:rsid w:val="001D024E"/>
    <w:rsid w:val="001D12A2"/>
    <w:rsid w:val="001D4381"/>
    <w:rsid w:val="001D50F2"/>
    <w:rsid w:val="001E6D06"/>
    <w:rsid w:val="001F1522"/>
    <w:rsid w:val="001F7CC5"/>
    <w:rsid w:val="00202893"/>
    <w:rsid w:val="0020564A"/>
    <w:rsid w:val="0021252B"/>
    <w:rsid w:val="00220DC4"/>
    <w:rsid w:val="00224135"/>
    <w:rsid w:val="00233F59"/>
    <w:rsid w:val="002364BD"/>
    <w:rsid w:val="002405B6"/>
    <w:rsid w:val="00247544"/>
    <w:rsid w:val="00247617"/>
    <w:rsid w:val="00263518"/>
    <w:rsid w:val="002679A8"/>
    <w:rsid w:val="00270F49"/>
    <w:rsid w:val="002843B1"/>
    <w:rsid w:val="00290599"/>
    <w:rsid w:val="0029534A"/>
    <w:rsid w:val="00297718"/>
    <w:rsid w:val="002A145D"/>
    <w:rsid w:val="002A4693"/>
    <w:rsid w:val="002B125B"/>
    <w:rsid w:val="002B56E2"/>
    <w:rsid w:val="002B7821"/>
    <w:rsid w:val="002D4263"/>
    <w:rsid w:val="002D60C4"/>
    <w:rsid w:val="003034C6"/>
    <w:rsid w:val="003053DF"/>
    <w:rsid w:val="00306FB5"/>
    <w:rsid w:val="003201B4"/>
    <w:rsid w:val="003266FF"/>
    <w:rsid w:val="00356724"/>
    <w:rsid w:val="00363F40"/>
    <w:rsid w:val="00363FB3"/>
    <w:rsid w:val="00364524"/>
    <w:rsid w:val="00365BEE"/>
    <w:rsid w:val="00371F55"/>
    <w:rsid w:val="003A3683"/>
    <w:rsid w:val="003B0CD5"/>
    <w:rsid w:val="003C1924"/>
    <w:rsid w:val="003C36EC"/>
    <w:rsid w:val="003C3B60"/>
    <w:rsid w:val="003C77FE"/>
    <w:rsid w:val="003D252B"/>
    <w:rsid w:val="003E4849"/>
    <w:rsid w:val="003F08B1"/>
    <w:rsid w:val="003F6826"/>
    <w:rsid w:val="00405604"/>
    <w:rsid w:val="00407361"/>
    <w:rsid w:val="00423127"/>
    <w:rsid w:val="00432A1A"/>
    <w:rsid w:val="004417C9"/>
    <w:rsid w:val="00443B88"/>
    <w:rsid w:val="00446276"/>
    <w:rsid w:val="00452669"/>
    <w:rsid w:val="00455AB6"/>
    <w:rsid w:val="004658EB"/>
    <w:rsid w:val="00475DEA"/>
    <w:rsid w:val="0047773C"/>
    <w:rsid w:val="00494D9D"/>
    <w:rsid w:val="004A232B"/>
    <w:rsid w:val="004A766B"/>
    <w:rsid w:val="004C5481"/>
    <w:rsid w:val="004C67F8"/>
    <w:rsid w:val="004C79AA"/>
    <w:rsid w:val="004D5682"/>
    <w:rsid w:val="004E7700"/>
    <w:rsid w:val="004F63C3"/>
    <w:rsid w:val="004F7E05"/>
    <w:rsid w:val="00500334"/>
    <w:rsid w:val="0050738A"/>
    <w:rsid w:val="0051207F"/>
    <w:rsid w:val="005120FE"/>
    <w:rsid w:val="00522666"/>
    <w:rsid w:val="00535DF0"/>
    <w:rsid w:val="00537120"/>
    <w:rsid w:val="00544C72"/>
    <w:rsid w:val="00545AB7"/>
    <w:rsid w:val="005526F1"/>
    <w:rsid w:val="0055374C"/>
    <w:rsid w:val="00561A84"/>
    <w:rsid w:val="0057760F"/>
    <w:rsid w:val="005A1AF4"/>
    <w:rsid w:val="005B45E1"/>
    <w:rsid w:val="005B511F"/>
    <w:rsid w:val="005C06CD"/>
    <w:rsid w:val="005C24F1"/>
    <w:rsid w:val="005F5A29"/>
    <w:rsid w:val="005F64A5"/>
    <w:rsid w:val="0060697E"/>
    <w:rsid w:val="00611DDF"/>
    <w:rsid w:val="00614F00"/>
    <w:rsid w:val="00617CC9"/>
    <w:rsid w:val="006204D3"/>
    <w:rsid w:val="006462EF"/>
    <w:rsid w:val="006513A7"/>
    <w:rsid w:val="006621DC"/>
    <w:rsid w:val="00676021"/>
    <w:rsid w:val="00687EE1"/>
    <w:rsid w:val="006B4946"/>
    <w:rsid w:val="006B77B7"/>
    <w:rsid w:val="006C6D22"/>
    <w:rsid w:val="006C74FC"/>
    <w:rsid w:val="006D0D40"/>
    <w:rsid w:val="006D4C71"/>
    <w:rsid w:val="007014D3"/>
    <w:rsid w:val="00704B9C"/>
    <w:rsid w:val="007060A8"/>
    <w:rsid w:val="0070766D"/>
    <w:rsid w:val="00715FA1"/>
    <w:rsid w:val="007241D3"/>
    <w:rsid w:val="007271A0"/>
    <w:rsid w:val="00734DAD"/>
    <w:rsid w:val="0073701D"/>
    <w:rsid w:val="00741922"/>
    <w:rsid w:val="00744ABF"/>
    <w:rsid w:val="007512E0"/>
    <w:rsid w:val="0075316C"/>
    <w:rsid w:val="00762AAF"/>
    <w:rsid w:val="00766EFD"/>
    <w:rsid w:val="007708BA"/>
    <w:rsid w:val="00774463"/>
    <w:rsid w:val="007B7D1A"/>
    <w:rsid w:val="007C620E"/>
    <w:rsid w:val="007D7E5C"/>
    <w:rsid w:val="007E5F15"/>
    <w:rsid w:val="00802AFB"/>
    <w:rsid w:val="0080532E"/>
    <w:rsid w:val="00806462"/>
    <w:rsid w:val="00807212"/>
    <w:rsid w:val="00811AE4"/>
    <w:rsid w:val="00820A25"/>
    <w:rsid w:val="00824D8A"/>
    <w:rsid w:val="00825013"/>
    <w:rsid w:val="00841C70"/>
    <w:rsid w:val="00843753"/>
    <w:rsid w:val="0084492A"/>
    <w:rsid w:val="0085180C"/>
    <w:rsid w:val="00851849"/>
    <w:rsid w:val="00854A33"/>
    <w:rsid w:val="0087224B"/>
    <w:rsid w:val="00890546"/>
    <w:rsid w:val="008A3E7B"/>
    <w:rsid w:val="008B0EBE"/>
    <w:rsid w:val="008B4823"/>
    <w:rsid w:val="008B4AB9"/>
    <w:rsid w:val="008C108F"/>
    <w:rsid w:val="008D451F"/>
    <w:rsid w:val="008F67C5"/>
    <w:rsid w:val="009078C1"/>
    <w:rsid w:val="00914461"/>
    <w:rsid w:val="00915744"/>
    <w:rsid w:val="00933AC2"/>
    <w:rsid w:val="0094350B"/>
    <w:rsid w:val="009468CE"/>
    <w:rsid w:val="00946CA1"/>
    <w:rsid w:val="009549D8"/>
    <w:rsid w:val="00954F5C"/>
    <w:rsid w:val="00960D82"/>
    <w:rsid w:val="00966E92"/>
    <w:rsid w:val="00971739"/>
    <w:rsid w:val="00982B1F"/>
    <w:rsid w:val="009834F0"/>
    <w:rsid w:val="00992749"/>
    <w:rsid w:val="009A5002"/>
    <w:rsid w:val="009B228B"/>
    <w:rsid w:val="009B5639"/>
    <w:rsid w:val="009B5C6E"/>
    <w:rsid w:val="009D4980"/>
    <w:rsid w:val="009D5404"/>
    <w:rsid w:val="009D785F"/>
    <w:rsid w:val="009E7FC3"/>
    <w:rsid w:val="00A16E59"/>
    <w:rsid w:val="00A205B9"/>
    <w:rsid w:val="00A21871"/>
    <w:rsid w:val="00A242E2"/>
    <w:rsid w:val="00A24E20"/>
    <w:rsid w:val="00A36CD8"/>
    <w:rsid w:val="00A43C59"/>
    <w:rsid w:val="00A44002"/>
    <w:rsid w:val="00A46875"/>
    <w:rsid w:val="00A55556"/>
    <w:rsid w:val="00A57E5C"/>
    <w:rsid w:val="00A6540B"/>
    <w:rsid w:val="00A71506"/>
    <w:rsid w:val="00A71733"/>
    <w:rsid w:val="00A76100"/>
    <w:rsid w:val="00AA46C6"/>
    <w:rsid w:val="00AA4F25"/>
    <w:rsid w:val="00AB5853"/>
    <w:rsid w:val="00AC532A"/>
    <w:rsid w:val="00AF76C4"/>
    <w:rsid w:val="00B1500F"/>
    <w:rsid w:val="00B15814"/>
    <w:rsid w:val="00B3720B"/>
    <w:rsid w:val="00B45552"/>
    <w:rsid w:val="00B47A5B"/>
    <w:rsid w:val="00B47E17"/>
    <w:rsid w:val="00B635F5"/>
    <w:rsid w:val="00B71507"/>
    <w:rsid w:val="00B72E76"/>
    <w:rsid w:val="00B74B97"/>
    <w:rsid w:val="00B75D7E"/>
    <w:rsid w:val="00B7625D"/>
    <w:rsid w:val="00B77A73"/>
    <w:rsid w:val="00B82249"/>
    <w:rsid w:val="00BA4742"/>
    <w:rsid w:val="00BB2DFF"/>
    <w:rsid w:val="00BB3514"/>
    <w:rsid w:val="00BB3BD7"/>
    <w:rsid w:val="00BB6352"/>
    <w:rsid w:val="00BB769F"/>
    <w:rsid w:val="00BC0BC7"/>
    <w:rsid w:val="00BC2522"/>
    <w:rsid w:val="00BC6277"/>
    <w:rsid w:val="00BC725E"/>
    <w:rsid w:val="00BC7AD4"/>
    <w:rsid w:val="00BE1E58"/>
    <w:rsid w:val="00BF5D69"/>
    <w:rsid w:val="00C01AF5"/>
    <w:rsid w:val="00C13A33"/>
    <w:rsid w:val="00C156ED"/>
    <w:rsid w:val="00C30AD9"/>
    <w:rsid w:val="00C345A3"/>
    <w:rsid w:val="00C42967"/>
    <w:rsid w:val="00C47A98"/>
    <w:rsid w:val="00C50E59"/>
    <w:rsid w:val="00C60516"/>
    <w:rsid w:val="00C75769"/>
    <w:rsid w:val="00C765E1"/>
    <w:rsid w:val="00C84297"/>
    <w:rsid w:val="00C84B12"/>
    <w:rsid w:val="00C85402"/>
    <w:rsid w:val="00C927BC"/>
    <w:rsid w:val="00CA3B2C"/>
    <w:rsid w:val="00CA48AC"/>
    <w:rsid w:val="00CB15AD"/>
    <w:rsid w:val="00CB5B5C"/>
    <w:rsid w:val="00CB60BB"/>
    <w:rsid w:val="00CC3F68"/>
    <w:rsid w:val="00CC4DA2"/>
    <w:rsid w:val="00CD3008"/>
    <w:rsid w:val="00CE09D4"/>
    <w:rsid w:val="00CE4106"/>
    <w:rsid w:val="00D21F65"/>
    <w:rsid w:val="00D267BE"/>
    <w:rsid w:val="00D26835"/>
    <w:rsid w:val="00D447A1"/>
    <w:rsid w:val="00D56801"/>
    <w:rsid w:val="00D66555"/>
    <w:rsid w:val="00D66BCA"/>
    <w:rsid w:val="00D72CCA"/>
    <w:rsid w:val="00D75FEC"/>
    <w:rsid w:val="00D778FB"/>
    <w:rsid w:val="00D93FDA"/>
    <w:rsid w:val="00D969C6"/>
    <w:rsid w:val="00DA5922"/>
    <w:rsid w:val="00DD4CB6"/>
    <w:rsid w:val="00DE382E"/>
    <w:rsid w:val="00DE610D"/>
    <w:rsid w:val="00DE687E"/>
    <w:rsid w:val="00DF1170"/>
    <w:rsid w:val="00DF5CB0"/>
    <w:rsid w:val="00E07E1A"/>
    <w:rsid w:val="00E1046B"/>
    <w:rsid w:val="00E110BF"/>
    <w:rsid w:val="00E11F51"/>
    <w:rsid w:val="00E21523"/>
    <w:rsid w:val="00E228A4"/>
    <w:rsid w:val="00E33D77"/>
    <w:rsid w:val="00E35745"/>
    <w:rsid w:val="00E40CEE"/>
    <w:rsid w:val="00E57490"/>
    <w:rsid w:val="00E61BDA"/>
    <w:rsid w:val="00E629B5"/>
    <w:rsid w:val="00E7006E"/>
    <w:rsid w:val="00E74CC0"/>
    <w:rsid w:val="00E81EFE"/>
    <w:rsid w:val="00E8233A"/>
    <w:rsid w:val="00E91CC7"/>
    <w:rsid w:val="00E923F6"/>
    <w:rsid w:val="00E94D0C"/>
    <w:rsid w:val="00E95436"/>
    <w:rsid w:val="00EA79AC"/>
    <w:rsid w:val="00EB4DB2"/>
    <w:rsid w:val="00EB6DD9"/>
    <w:rsid w:val="00EC7191"/>
    <w:rsid w:val="00EC7858"/>
    <w:rsid w:val="00ED2DF5"/>
    <w:rsid w:val="00ED3956"/>
    <w:rsid w:val="00EF0E63"/>
    <w:rsid w:val="00EF223C"/>
    <w:rsid w:val="00EF535F"/>
    <w:rsid w:val="00F14060"/>
    <w:rsid w:val="00F14A7D"/>
    <w:rsid w:val="00F17ED4"/>
    <w:rsid w:val="00F26B77"/>
    <w:rsid w:val="00F3783C"/>
    <w:rsid w:val="00F40C88"/>
    <w:rsid w:val="00F5073A"/>
    <w:rsid w:val="00F61E63"/>
    <w:rsid w:val="00F62306"/>
    <w:rsid w:val="00F6785E"/>
    <w:rsid w:val="00F728E9"/>
    <w:rsid w:val="00F860DE"/>
    <w:rsid w:val="00F86A0C"/>
    <w:rsid w:val="00FB1641"/>
    <w:rsid w:val="00FB462B"/>
    <w:rsid w:val="00FC137A"/>
    <w:rsid w:val="00FC368D"/>
    <w:rsid w:val="00FC3AB4"/>
    <w:rsid w:val="00FE3F7B"/>
    <w:rsid w:val="00FE7F7D"/>
    <w:rsid w:val="00FF3BF8"/>
    <w:rsid w:val="00FF3ED3"/>
    <w:rsid w:val="00FF6E19"/>
    <w:rsid w:val="01A22C15"/>
    <w:rsid w:val="04092C79"/>
    <w:rsid w:val="07013F3A"/>
    <w:rsid w:val="09043664"/>
    <w:rsid w:val="0A631921"/>
    <w:rsid w:val="0D815DD4"/>
    <w:rsid w:val="0EE3104E"/>
    <w:rsid w:val="14CC3969"/>
    <w:rsid w:val="1D785BC3"/>
    <w:rsid w:val="1D8913A1"/>
    <w:rsid w:val="20116B6B"/>
    <w:rsid w:val="2775410D"/>
    <w:rsid w:val="281C544D"/>
    <w:rsid w:val="2B701B51"/>
    <w:rsid w:val="2E8F5D06"/>
    <w:rsid w:val="2FAD2198"/>
    <w:rsid w:val="30301288"/>
    <w:rsid w:val="341A1F40"/>
    <w:rsid w:val="39813759"/>
    <w:rsid w:val="3D9A13AA"/>
    <w:rsid w:val="3DB97D29"/>
    <w:rsid w:val="3E50215E"/>
    <w:rsid w:val="3FCE42E2"/>
    <w:rsid w:val="4351587E"/>
    <w:rsid w:val="43813CAB"/>
    <w:rsid w:val="43B42320"/>
    <w:rsid w:val="443C66EF"/>
    <w:rsid w:val="4A4673EA"/>
    <w:rsid w:val="4DC9376B"/>
    <w:rsid w:val="4F0F2539"/>
    <w:rsid w:val="553E2CEC"/>
    <w:rsid w:val="5AE24EF0"/>
    <w:rsid w:val="629F0C77"/>
    <w:rsid w:val="63255929"/>
    <w:rsid w:val="647D0915"/>
    <w:rsid w:val="687624C0"/>
    <w:rsid w:val="69414BEB"/>
    <w:rsid w:val="69E63DA1"/>
    <w:rsid w:val="6B4A6C2F"/>
    <w:rsid w:val="784A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9"/>
    <w:autoRedefine/>
    <w:qFormat/>
    <w:uiPriority w:val="0"/>
    <w:rPr>
      <w:rFonts w:ascii="宋体" w:hAnsi="宋体"/>
      <w:sz w:val="28"/>
    </w:r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20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FollowedHyperlink"/>
    <w:basedOn w:val="14"/>
    <w:autoRedefine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autoRedefine/>
    <w:qFormat/>
    <w:uiPriority w:val="0"/>
    <w:rPr>
      <w:color w:val="0000FF"/>
      <w:u w:val="single"/>
    </w:rPr>
  </w:style>
  <w:style w:type="paragraph" w:customStyle="1" w:styleId="17">
    <w:name w:val="大标"/>
    <w:basedOn w:val="1"/>
    <w:autoRedefine/>
    <w:qFormat/>
    <w:uiPriority w:val="0"/>
    <w:pPr>
      <w:spacing w:beforeLines="100" w:afterLines="100" w:line="440" w:lineRule="exact"/>
      <w:jc w:val="center"/>
    </w:pPr>
    <w:rPr>
      <w:rFonts w:ascii="宋体" w:hAnsi="宋体" w:eastAsia="黑体"/>
      <w:b/>
      <w:snapToGrid w:val="0"/>
      <w:kern w:val="0"/>
      <w:sz w:val="32"/>
    </w:rPr>
  </w:style>
  <w:style w:type="paragraph" w:customStyle="1" w:styleId="18">
    <w:name w:val="一级标"/>
    <w:basedOn w:val="6"/>
    <w:autoRedefine/>
    <w:qFormat/>
    <w:uiPriority w:val="0"/>
    <w:pPr>
      <w:spacing w:beforeLines="30" w:afterLines="30"/>
    </w:pPr>
    <w:rPr>
      <w:rFonts w:eastAsia="黑体"/>
      <w:b/>
      <w:snapToGrid w:val="0"/>
      <w:sz w:val="24"/>
    </w:rPr>
  </w:style>
  <w:style w:type="character" w:customStyle="1" w:styleId="19">
    <w:name w:val="正文文本 Char"/>
    <w:link w:val="5"/>
    <w:autoRedefine/>
    <w:qFormat/>
    <w:locked/>
    <w:uiPriority w:val="0"/>
    <w:rPr>
      <w:rFonts w:ascii="宋体" w:hAnsi="宋体" w:eastAsia="宋体"/>
      <w:kern w:val="2"/>
      <w:sz w:val="28"/>
      <w:szCs w:val="24"/>
      <w:lang w:val="en-US" w:eastAsia="zh-CN" w:bidi="ar-SA"/>
    </w:rPr>
  </w:style>
  <w:style w:type="character" w:customStyle="1" w:styleId="20">
    <w:name w:val="日期 Char"/>
    <w:link w:val="7"/>
    <w:autoRedefine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nanbo</Company>
  <Pages>2</Pages>
  <Words>626</Words>
  <Characters>771</Characters>
  <Lines>6</Lines>
  <Paragraphs>1</Paragraphs>
  <TotalTime>43</TotalTime>
  <ScaleCrop>false</ScaleCrop>
  <LinksUpToDate>false</LinksUpToDate>
  <CharactersWithSpaces>771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2018-11-19T03:16:00Z</dcterms:created>
  <dc:creator>lanjigao</dc:creator>
  <cp:lastModifiedBy>JOLLY( '◇' )</cp:lastModifiedBy>
  <cp:lastPrinted>2023-02-22T07:57:00Z</cp:lastPrinted>
  <dcterms:modified xsi:type="dcterms:W3CDTF">2026-09-01T02:42:55Z</dcterms:modified>
  <dc:title>2007～2008学年第二学期有关选修课的通知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7EE05574BE354CC7AAE7B4FC65D3CE71</vt:lpwstr>
  </property>
  <property fmtid="{D5CDD505-2E9C-101B-9397-08002B2CF9AE}" pid="4" name="KSOTemplateDocerSaveRecord">
    <vt:lpwstr>eyJoZGlkIjoiNGQwNzE5YTBkOTIzZTQzYWIxMjYwYTA0ZDJkNjFiMWEiLCJ1c2VySWQiOiIyNTQxOTc4NjUifQ==</vt:lpwstr>
  </property>
</Properties>
</file>